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4349EB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特殊浴槽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F217D"/>
    <w:rsid w:val="004349EB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2020-04-10T08:30:00Z</dcterms:modified>
</cp:coreProperties>
</file>